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A" w:rsidRDefault="009D289A" w:rsidP="009D28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D289A" w:rsidRDefault="009D289A" w:rsidP="009D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D289A" w:rsidRDefault="009D289A" w:rsidP="009D289A">
      <w:pPr>
        <w:pStyle w:val="a3"/>
        <w:numPr>
          <w:ilvl w:val="0"/>
          <w:numId w:val="3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D289A" w:rsidRDefault="009D289A" w:rsidP="009D289A">
      <w:pPr>
        <w:pStyle w:val="a3"/>
        <w:numPr>
          <w:ilvl w:val="0"/>
          <w:numId w:val="3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D289A" w:rsidRDefault="009D289A" w:rsidP="009D289A">
      <w:pPr>
        <w:pStyle w:val="a3"/>
        <w:numPr>
          <w:ilvl w:val="0"/>
          <w:numId w:val="3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D289A" w:rsidRDefault="009D289A" w:rsidP="009D289A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D289A" w:rsidRDefault="009D289A" w:rsidP="009D289A">
      <w:pPr>
        <w:ind w:firstLine="720"/>
      </w:pP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C91198">
        <w:rPr>
          <w:rFonts w:ascii="Times New Roman" w:hAnsi="Times New Roman" w:cs="Times New Roman"/>
          <w:b/>
          <w:sz w:val="28"/>
          <w:szCs w:val="28"/>
        </w:rPr>
        <w:t xml:space="preserve">Нормативная документация на </w:t>
      </w:r>
      <w:proofErr w:type="gramStart"/>
      <w:r w:rsidRPr="00C91198">
        <w:rPr>
          <w:rFonts w:ascii="Times New Roman" w:hAnsi="Times New Roman" w:cs="Times New Roman"/>
          <w:b/>
          <w:sz w:val="28"/>
          <w:szCs w:val="28"/>
        </w:rPr>
        <w:t>сварочные</w:t>
      </w:r>
      <w:proofErr w:type="gramEnd"/>
      <w:r w:rsidRPr="00C91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98">
        <w:rPr>
          <w:rFonts w:ascii="Times New Roman" w:hAnsi="Times New Roman" w:cs="Times New Roman"/>
          <w:b/>
          <w:sz w:val="28"/>
          <w:szCs w:val="28"/>
        </w:rPr>
        <w:t>технологические процессы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процессов сварки представляет собой сложную оптимизационную задачу, основанную на использовании расчетных аналитических методов. Оптимальный вариант </w:t>
      </w:r>
      <w:r w:rsidR="00C91198" w:rsidRPr="00C91198">
        <w:rPr>
          <w:rFonts w:ascii="Times New Roman" w:hAnsi="Times New Roman" w:cs="Times New Roman"/>
          <w:sz w:val="28"/>
          <w:szCs w:val="28"/>
        </w:rPr>
        <w:t>технологического процесса изготовления сложной сварной конструкции выбирается из нескольких расчетных вариантов.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В зависимости от основного назначения конструкции различают перспективные и рабочие технологические процессы (ТП).</w:t>
      </w:r>
    </w:p>
    <w:p w:rsid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>Перспективный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 xml:space="preserve"> ТП включает в себя последовательность технологических операций, разбивку конструкции на отдельные технологические узлы или элементы, эскизную проработку специальных приспособлений и оснастки, расчеты режимов основных сварочных процессов, расчеты ожидаемых сварочных напряжений и деформаций, сравнительную оценку разработанных вариантов технологии изготовления.</w:t>
      </w:r>
    </w:p>
    <w:p w:rsidR="009D289A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9A">
        <w:rPr>
          <w:rFonts w:ascii="Times New Roman" w:hAnsi="Times New Roman" w:cs="Times New Roman"/>
          <w:b/>
          <w:sz w:val="28"/>
          <w:szCs w:val="28"/>
        </w:rPr>
        <w:t>Рабочий ТП включает в себя:</w:t>
      </w:r>
    </w:p>
    <w:p w:rsidR="009D289A" w:rsidRPr="009D289A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1198" w:rsidRPr="00C91198">
        <w:rPr>
          <w:rFonts w:ascii="Times New Roman" w:hAnsi="Times New Roman" w:cs="Times New Roman"/>
          <w:sz w:val="28"/>
          <w:szCs w:val="28"/>
        </w:rPr>
        <w:t xml:space="preserve"> уточнения, и изменения принципиального технологического процесса, связанные с изменением конструкции на этапе рабочего проектирования; и разработку технологических карт, в которых указывают все параметры режима сварки, применяемые сварочные материалы и оборудование;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краткие описания технологических приемов выполнения отдельных сварочных операций;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требования к прочности и качеству сварных конструкций на отдельных этапах их изготовления;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указания методов проверки точности и контроля качества соединений, узлов и готовой конструкции.</w:t>
      </w: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 xml:space="preserve">В зависимости от числа изделий, охватываемых процессом, установлены два вида ТП: типовой и </w:t>
      </w:r>
      <w:proofErr w:type="gramStart"/>
      <w:r w:rsidRPr="00C91198">
        <w:rPr>
          <w:rFonts w:ascii="Times New Roman" w:hAnsi="Times New Roman" w:cs="Times New Roman"/>
          <w:sz w:val="28"/>
          <w:szCs w:val="28"/>
        </w:rPr>
        <w:t>единичный</w:t>
      </w:r>
      <w:proofErr w:type="gramEnd"/>
      <w:r w:rsidRPr="00C91198">
        <w:rPr>
          <w:rFonts w:ascii="Times New Roman" w:hAnsi="Times New Roman" w:cs="Times New Roman"/>
          <w:sz w:val="28"/>
          <w:szCs w:val="28"/>
        </w:rPr>
        <w:t>.</w:t>
      </w:r>
    </w:p>
    <w:p w:rsidR="009D289A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В зависимости от степени детализации каждый ТП может быть маршрутным, операционным или операционно-маршрутным, Типовые ТП разрабатывают на основе анализа многих действующих и возможных ТП для типовых представителей групп изделий.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Технологическая операция является частью ТП, выполняемой на одном рабочем месте.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Различают основные и вспомогательные нормативные документы на сварочные технологические процессы.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Основные нормативные документы полностью и однозначно определяют ТП (операцию) изготовления изделия и содержат информацию, необходимую и достаточную для решения различных инженерно-технических, планово-экономических и организационных задач. Основные документы различают общего и специального назначения.</w:t>
      </w:r>
    </w:p>
    <w:p w:rsidR="00AE6D5A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Вспомогательные нормативные документы применяют при разработке, внедрении и функционировании ТП (операции).</w:t>
      </w:r>
    </w:p>
    <w:p w:rsidR="009D289A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 xml:space="preserve">Документы специального назначения применяют при описании ТП (операции) в зависимости от видов процессов изготовления изделий, типа и вида производства. </w:t>
      </w:r>
    </w:p>
    <w:p w:rsidR="009D289A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98" w:rsidRPr="009D289A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9A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маршрутная карта (МК); карта технологического процесса (КТП);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карта типового технологического процесса (КПП); универсальная карта типового технологического процесса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(КТТП/У); в операционная карта (</w:t>
      </w:r>
      <w:proofErr w:type="gramStart"/>
      <w:r w:rsidRPr="00C911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91198">
        <w:rPr>
          <w:rFonts w:ascii="Times New Roman" w:hAnsi="Times New Roman" w:cs="Times New Roman"/>
          <w:sz w:val="28"/>
          <w:szCs w:val="28"/>
        </w:rPr>
        <w:t>); и карта типовой операции (КТО);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комплектовочная карта (КК);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 xml:space="preserve">технико-нормировочная карта (ТНК); </w:t>
      </w:r>
      <w:r w:rsidRPr="00C911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карта кодирования информации (ЮСИ);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ведомость технологических маршрутов (ВТМ);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ведомость оснастки (</w:t>
      </w:r>
      <w:proofErr w:type="gramStart"/>
      <w:r w:rsidRPr="00C911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1198">
        <w:rPr>
          <w:rFonts w:ascii="Times New Roman" w:hAnsi="Times New Roman" w:cs="Times New Roman"/>
          <w:sz w:val="28"/>
          <w:szCs w:val="28"/>
        </w:rPr>
        <w:t>);</w:t>
      </w:r>
      <w:r w:rsidRPr="00C911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ведомость оборудования (ВОБ);</w:t>
      </w: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>•</w:t>
      </w:r>
      <w:r w:rsidRPr="00C91198">
        <w:rPr>
          <w:rFonts w:ascii="Times New Roman" w:hAnsi="Times New Roman" w:cs="Times New Roman"/>
          <w:sz w:val="28"/>
          <w:szCs w:val="28"/>
        </w:rPr>
        <w:tab/>
        <w:t>ведомость материалов (ВМ) и др.</w:t>
      </w: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Общие правила заполнения нормативной документации устанавливает ГОСТ З. 1705—81, Документы общего назначения — титульный лист, карта эскизов и технологическая инструкция составляются по отдельности или в комплекте документов на технологический процесс, Документы специального назначения  маршрутная карта (МК), карта технологического процесса (КТП), карта типового технологического процесса (КТГП) или универсальная карта типового технологического процесса, операционная карта (</w:t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>), карта типовой операции, комплектовочная карта, технико-нормировочная карта, карта кодирования информации и другие составляются непосредственно при описании технологическог</w:t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 xml:space="preserve"> процесса. Комплектность нормативных технических документов (ТД) зависит от типа производства (единичное, серийное и массовое). Каждому документу присваивается самостоятельное Обозначение в виде цифрового кода. Например, код ТД 0229031</w:t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>асшифровывается следующим образом: 02 — комплект документов ТП; 2 — типовой процесс; 9031 — дуговая сварка покрытым электродом.</w:t>
      </w:r>
    </w:p>
    <w:p w:rsidR="00C91198" w:rsidRDefault="009D289A" w:rsidP="009D28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Записи в технической документации (терминология и классификация видов сварки, сварных</w:t>
      </w:r>
      <w:r w:rsidR="00C91198">
        <w:rPr>
          <w:rFonts w:ascii="Times New Roman" w:hAnsi="Times New Roman" w:cs="Times New Roman"/>
          <w:sz w:val="28"/>
          <w:szCs w:val="28"/>
        </w:rPr>
        <w:t xml:space="preserve"> швов   и соединений, сварочного о</w:t>
      </w:r>
      <w:r w:rsidR="00C91198" w:rsidRPr="00C91198">
        <w:rPr>
          <w:rFonts w:ascii="Times New Roman" w:hAnsi="Times New Roman" w:cs="Times New Roman"/>
          <w:sz w:val="28"/>
          <w:szCs w:val="28"/>
        </w:rPr>
        <w:t>борудования и материалов)</w:t>
      </w:r>
      <w:r w:rsidR="00C91198">
        <w:rPr>
          <w:rFonts w:ascii="Times New Roman" w:hAnsi="Times New Roman" w:cs="Times New Roman"/>
          <w:sz w:val="28"/>
          <w:szCs w:val="28"/>
        </w:rPr>
        <w:t xml:space="preserve">       </w:t>
      </w:r>
      <w:r w:rsidR="00C91198" w:rsidRPr="00C91198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C91198">
        <w:rPr>
          <w:rFonts w:ascii="Times New Roman" w:hAnsi="Times New Roman" w:cs="Times New Roman"/>
          <w:sz w:val="28"/>
          <w:szCs w:val="28"/>
        </w:rPr>
        <w:t xml:space="preserve">      </w:t>
      </w:r>
      <w:r w:rsidR="00C91198" w:rsidRPr="00C91198">
        <w:rPr>
          <w:rFonts w:ascii="Times New Roman" w:hAnsi="Times New Roman" w:cs="Times New Roman"/>
          <w:sz w:val="28"/>
          <w:szCs w:val="28"/>
        </w:rPr>
        <w:t>требованиям гост 2601 —84</w:t>
      </w:r>
      <w:r w:rsidR="00C911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198" w:rsidRPr="00C91198">
        <w:rPr>
          <w:rFonts w:ascii="Times New Roman" w:hAnsi="Times New Roman" w:cs="Times New Roman"/>
          <w:sz w:val="28"/>
          <w:szCs w:val="28"/>
        </w:rPr>
        <w:t xml:space="preserve"> и 19521 —74.</w:t>
      </w:r>
      <w:r w:rsidR="00C91198" w:rsidRPr="00C91198">
        <w:t xml:space="preserve"> </w:t>
      </w:r>
    </w:p>
    <w:p w:rsidR="00C91198" w:rsidRP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lastRenderedPageBreak/>
        <w:t xml:space="preserve">Записи наименований операций (переходов) должны выполняться в МК, КТП, КТТП, </w:t>
      </w:r>
      <w:proofErr w:type="gramStart"/>
      <w:r w:rsidRPr="00C911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91198">
        <w:rPr>
          <w:rFonts w:ascii="Times New Roman" w:hAnsi="Times New Roman" w:cs="Times New Roman"/>
          <w:sz w:val="28"/>
          <w:szCs w:val="28"/>
        </w:rPr>
        <w:t xml:space="preserve">, ведомостях оснастки и оборудования. Применяются следующие формы записи: полная, краткая и по кодовым обозначениям. Полная запись предназначена для маршрутных карт при описании технологического процесса в единичном или мелкосерийном производстве, а также в МК, КТП или КТТП и </w:t>
      </w:r>
      <w:proofErr w:type="gramStart"/>
      <w:r w:rsidRPr="00C911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91198">
        <w:rPr>
          <w:rFonts w:ascii="Times New Roman" w:hAnsi="Times New Roman" w:cs="Times New Roman"/>
          <w:sz w:val="28"/>
          <w:szCs w:val="28"/>
        </w:rPr>
        <w:t xml:space="preserve"> при операционном и маршрутно-операционном описании технологического процесса, если входящие в операцию</w:t>
      </w:r>
      <w:r>
        <w:rPr>
          <w:rFonts w:ascii="Times New Roman" w:hAnsi="Times New Roman" w:cs="Times New Roman"/>
          <w:sz w:val="28"/>
          <w:szCs w:val="28"/>
        </w:rPr>
        <w:t xml:space="preserve"> переходы</w:t>
      </w:r>
      <w:r w:rsidRPr="00C91198">
        <w:rPr>
          <w:rFonts w:ascii="Times New Roman" w:hAnsi="Times New Roman" w:cs="Times New Roman"/>
          <w:sz w:val="28"/>
          <w:szCs w:val="28"/>
        </w:rPr>
        <w:t xml:space="preserve"> не различаются по способу сварки. В противном случае допускается краткая запись.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>Номера операций ТП записываются числами ряда арифметической прогрессии: 5, 10, 15 и т.д. В процессе корректирования ТП вновь вводимые операции получают промежуточные номера, не кратные пяти.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>Записи операций (переходов) должны содержать ключевые слова, раскрывающие содержание: наименование свариваемых деталей, номер позиции по чертежу или эскизу, указания на выполняемые сварные швы, информацию о прихватках, наименование способа сварки и операции (перехода) по разметке, упору или фиксаторам, положение шва в пространстве, последовательность выполнения швов, температуру предварительного или сопутствующего подогрева и т. д. Дополнительные или особые требования к операции указываются в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 xml:space="preserve"> графе «Особые требования».</w:t>
      </w:r>
    </w:p>
    <w:p w:rsidR="00C91198" w:rsidRPr="00C91198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98" w:rsidRPr="00C91198">
        <w:rPr>
          <w:rFonts w:ascii="Times New Roman" w:hAnsi="Times New Roman" w:cs="Times New Roman"/>
          <w:sz w:val="28"/>
          <w:szCs w:val="28"/>
        </w:rPr>
        <w:t xml:space="preserve">При описании операций следует соблюдать их технологическую последовательность: переход, установка, сборка, сварка и очистка (если операции выполняются на одном и том же рабочем месте). Номера переходов в технологическом процессе проставляются числами натурального ряда (1, 2, </w:t>
      </w:r>
      <w:proofErr w:type="gramStart"/>
      <w:r w:rsidR="00C91198" w:rsidRPr="00C911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1198" w:rsidRPr="00C9119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98">
        <w:rPr>
          <w:rFonts w:ascii="Times New Roman" w:hAnsi="Times New Roman" w:cs="Times New Roman"/>
          <w:sz w:val="28"/>
          <w:szCs w:val="28"/>
        </w:rPr>
        <w:t xml:space="preserve">Разработанные технологические процессы утверждаются в установленном порядке. Подписи специалистов, разработавш1х и утвердивших документ, являются обязательным. Перед утверждением документа подписывается, и представитель </w:t>
      </w:r>
      <w:proofErr w:type="spellStart"/>
      <w:r w:rsidRPr="00C91198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C91198">
        <w:rPr>
          <w:rFonts w:ascii="Times New Roman" w:hAnsi="Times New Roman" w:cs="Times New Roman"/>
          <w:sz w:val="28"/>
          <w:szCs w:val="28"/>
        </w:rPr>
        <w:t>. Если все документы разрабатываются одним технологом, то его подпись проставляется один раз в графе «Разработал».</w:t>
      </w:r>
    </w:p>
    <w:p w:rsidR="00C91198" w:rsidRDefault="00C91198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9A" w:rsidRDefault="009D289A" w:rsidP="009D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9D289A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9D289A" w:rsidRPr="00512D7A" w:rsidRDefault="009D289A" w:rsidP="009D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E7A" w:rsidRDefault="00454592" w:rsidP="009D289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</w:t>
      </w:r>
      <w:r w:rsidRPr="00454592">
        <w:rPr>
          <w:rFonts w:ascii="Times New Roman" w:hAnsi="Times New Roman" w:cs="Times New Roman"/>
          <w:sz w:val="28"/>
          <w:szCs w:val="28"/>
        </w:rPr>
        <w:t>роектирование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сварки?</w:t>
      </w:r>
    </w:p>
    <w:p w:rsidR="00454592" w:rsidRDefault="00454592" w:rsidP="009D289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ТП?</w:t>
      </w:r>
    </w:p>
    <w:p w:rsidR="00454592" w:rsidRDefault="00454592" w:rsidP="009D289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рабочий ТП?</w:t>
      </w:r>
    </w:p>
    <w:p w:rsidR="00454592" w:rsidRDefault="00454592" w:rsidP="009D289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определяют в основных нормативных документах?</w:t>
      </w:r>
    </w:p>
    <w:p w:rsidR="0084532B" w:rsidRDefault="0084532B" w:rsidP="009D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89A" w:rsidRDefault="009D289A" w:rsidP="009D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9D289A" w:rsidRDefault="009D289A" w:rsidP="009D28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89A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9D289A" w:rsidRPr="00512D7A" w:rsidRDefault="009D289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9D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A95E7A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69311C" w:rsidRPr="00EA4DAE" w:rsidRDefault="00EA4DAE" w:rsidP="009D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7A" w:rsidRDefault="00A95E7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7A" w:rsidRDefault="00A95E7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9A" w:rsidRDefault="009D289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9A" w:rsidRDefault="009D289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9A" w:rsidRDefault="009D289A" w:rsidP="009D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9D289A" w:rsidRDefault="009D289A" w:rsidP="009D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7A" w:rsidRPr="00A95E7A" w:rsidRDefault="00A95E7A" w:rsidP="009D289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9D289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9D289A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9D289A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9D289A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D289A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9E" w:rsidRDefault="00597F9E" w:rsidP="00A24B35">
      <w:pPr>
        <w:spacing w:after="0" w:line="240" w:lineRule="auto"/>
      </w:pPr>
      <w:r>
        <w:separator/>
      </w:r>
    </w:p>
  </w:endnote>
  <w:endnote w:type="continuationSeparator" w:id="0">
    <w:p w:rsidR="00597F9E" w:rsidRDefault="00597F9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9E" w:rsidRDefault="00597F9E" w:rsidP="00A24B35">
      <w:pPr>
        <w:spacing w:after="0" w:line="240" w:lineRule="auto"/>
      </w:pPr>
      <w:r>
        <w:separator/>
      </w:r>
    </w:p>
  </w:footnote>
  <w:footnote w:type="continuationSeparator" w:id="0">
    <w:p w:rsidR="00597F9E" w:rsidRDefault="00597F9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51854"/>
    <w:multiLevelType w:val="hybridMultilevel"/>
    <w:tmpl w:val="55E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30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4"/>
  </w:num>
  <w:num w:numId="11">
    <w:abstractNumId w:val="19"/>
  </w:num>
  <w:num w:numId="12">
    <w:abstractNumId w:val="28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2"/>
  </w:num>
  <w:num w:numId="22">
    <w:abstractNumId w:val="29"/>
  </w:num>
  <w:num w:numId="23">
    <w:abstractNumId w:val="18"/>
  </w:num>
  <w:num w:numId="24">
    <w:abstractNumId w:val="13"/>
  </w:num>
  <w:num w:numId="25">
    <w:abstractNumId w:val="23"/>
  </w:num>
  <w:num w:numId="26">
    <w:abstractNumId w:val="0"/>
  </w:num>
  <w:num w:numId="27">
    <w:abstractNumId w:val="27"/>
  </w:num>
  <w:num w:numId="28">
    <w:abstractNumId w:val="6"/>
  </w:num>
  <w:num w:numId="29">
    <w:abstractNumId w:val="20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54592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97F9E"/>
    <w:rsid w:val="005A0726"/>
    <w:rsid w:val="005A59EE"/>
    <w:rsid w:val="005A65BC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4532B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89A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1198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67F8C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9D2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9D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8690-4FBF-4D07-97A3-AEFE94E3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162</cp:revision>
  <dcterms:created xsi:type="dcterms:W3CDTF">2020-03-23T11:33:00Z</dcterms:created>
  <dcterms:modified xsi:type="dcterms:W3CDTF">2020-05-18T23:12:00Z</dcterms:modified>
</cp:coreProperties>
</file>